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5"/>
        <w:numPr>
          <w:ilvl w:val="0"/>
          <w:numId w:val="1"/>
        </w:numPr>
        <w:ind w:firstLineChars="0"/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水厂南边约2</w:t>
      </w:r>
      <w:r>
        <w:rPr>
          <w:rFonts w:ascii="宋体" w:hAnsi="宋体" w:eastAsia="宋体"/>
          <w:sz w:val="28"/>
          <w:szCs w:val="28"/>
        </w:rPr>
        <w:t>50</w:t>
      </w:r>
      <w:r>
        <w:rPr>
          <w:rFonts w:hint="eastAsia" w:ascii="宋体" w:hAnsi="宋体" w:eastAsia="宋体"/>
          <w:sz w:val="28"/>
          <w:szCs w:val="28"/>
        </w:rPr>
        <w:t>米</w:t>
      </w:r>
      <w:r>
        <w:rPr>
          <w:rFonts w:hint="eastAsia" w:ascii="宋体" w:hAnsi="宋体" w:eastAsia="宋体"/>
          <w:sz w:val="28"/>
          <w:szCs w:val="28"/>
          <w:lang w:eastAsia="zh-CN"/>
        </w:rPr>
        <w:t>，</w:t>
      </w:r>
      <w:r>
        <w:rPr>
          <w:rFonts w:hint="eastAsia" w:ascii="宋体" w:hAnsi="宋体" w:eastAsia="宋体"/>
          <w:sz w:val="28"/>
          <w:szCs w:val="28"/>
          <w:lang w:val="en-US" w:eastAsia="zh-CN"/>
        </w:rPr>
        <w:t>高度约2米</w:t>
      </w:r>
    </w:p>
    <w:p>
      <w:pPr>
        <w:rPr>
          <w:vertAlign w:val="baseline"/>
        </w:rPr>
      </w:pPr>
    </w:p>
    <w:tbl>
      <w:tblPr>
        <w:tblStyle w:val="3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246"/>
        <w:gridCol w:w="353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22" w:hRule="atLeast"/>
        </w:trPr>
        <w:tc>
          <w:tcPr>
            <w:tcW w:w="4246" w:type="dxa"/>
          </w:tcPr>
          <w:p>
            <w:pPr>
              <w:rPr>
                <w:vertAlign w:val="baseline"/>
              </w:rPr>
            </w:pPr>
            <w:r>
              <w:drawing>
                <wp:inline distT="0" distB="0" distL="0" distR="0">
                  <wp:extent cx="2591435" cy="3470275"/>
                  <wp:effectExtent l="0" t="0" r="18415" b="15875"/>
                  <wp:docPr id="2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1435" cy="3470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36" w:type="dxa"/>
          </w:tcPr>
          <w:p>
            <w:pPr>
              <w:rPr>
                <w:vertAlign w:val="baseline"/>
              </w:rPr>
            </w:pPr>
            <w:r>
              <w:drawing>
                <wp:inline distT="0" distB="0" distL="0" distR="0">
                  <wp:extent cx="2117725" cy="3489960"/>
                  <wp:effectExtent l="0" t="0" r="15875" b="15240"/>
                  <wp:docPr id="3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7725" cy="3489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22" w:hRule="atLeast"/>
        </w:trPr>
        <w:tc>
          <w:tcPr>
            <w:tcW w:w="4246" w:type="dxa"/>
          </w:tcPr>
          <w:p>
            <w:r>
              <w:drawing>
                <wp:inline distT="0" distB="0" distL="0" distR="0">
                  <wp:extent cx="2990850" cy="2240915"/>
                  <wp:effectExtent l="0" t="0" r="0" b="6985"/>
                  <wp:docPr id="4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6091" cy="22454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36" w:type="dxa"/>
          </w:tcPr>
          <w:p>
            <w:r>
              <w:drawing>
                <wp:inline distT="0" distB="0" distL="0" distR="0">
                  <wp:extent cx="2167255" cy="2367915"/>
                  <wp:effectExtent l="0" t="0" r="4445" b="13335"/>
                  <wp:docPr id="5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7255" cy="2367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pStyle w:val="5"/>
        <w:numPr>
          <w:ilvl w:val="0"/>
          <w:numId w:val="0"/>
        </w:numPr>
        <w:ind w:leftChars="0"/>
        <w:jc w:val="left"/>
        <w:rPr>
          <w:rFonts w:hint="default" w:ascii="宋体" w:hAnsi="宋体" w:eastAsia="宋体"/>
          <w:sz w:val="28"/>
          <w:szCs w:val="28"/>
          <w:lang w:val="en-US" w:eastAsia="zh-CN"/>
        </w:rPr>
      </w:pPr>
      <w:r>
        <w:rPr>
          <w:rFonts w:hint="eastAsia" w:ascii="宋体" w:hAnsi="宋体" w:eastAsia="宋体"/>
          <w:sz w:val="28"/>
          <w:szCs w:val="28"/>
          <w:lang w:val="en-US" w:eastAsia="zh-CN"/>
        </w:rPr>
        <w:t>2、水厂门口，高度约3-4米</w:t>
      </w:r>
    </w:p>
    <w:tbl>
      <w:tblPr>
        <w:tblStyle w:val="3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261"/>
        <w:gridCol w:w="426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2" w:type="dxa"/>
            <w:gridSpan w:val="2"/>
          </w:tcPr>
          <w:p>
            <w:pPr>
              <w:rPr>
                <w:vertAlign w:val="baseline"/>
              </w:rPr>
            </w:pPr>
            <w:r>
              <w:drawing>
                <wp:inline distT="0" distB="0" distL="0" distR="0">
                  <wp:extent cx="5296535" cy="2133600"/>
                  <wp:effectExtent l="0" t="0" r="18415" b="0"/>
                  <wp:docPr id="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96535" cy="21388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8522" w:type="dxa"/>
            <w:gridSpan w:val="2"/>
          </w:tcPr>
          <w:p>
            <w:pPr>
              <w:rPr>
                <w:vertAlign w:val="baseline"/>
              </w:rPr>
            </w:pPr>
            <w:r>
              <w:drawing>
                <wp:inline distT="0" distB="0" distL="0" distR="0">
                  <wp:extent cx="5299075" cy="2152650"/>
                  <wp:effectExtent l="0" t="0" r="15875" b="0"/>
                  <wp:docPr id="9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99075" cy="21542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4261" w:type="dxa"/>
          </w:tcPr>
          <w:p>
            <w:pPr>
              <w:rPr>
                <w:vertAlign w:val="baseline"/>
              </w:rPr>
            </w:pPr>
          </w:p>
        </w:tc>
        <w:tc>
          <w:tcPr>
            <w:tcW w:w="4261" w:type="dxa"/>
          </w:tcPr>
          <w:p>
            <w:pPr>
              <w:rPr>
                <w:vertAlign w:val="baseline"/>
              </w:rPr>
            </w:pPr>
          </w:p>
        </w:tc>
      </w:tr>
    </w:tbl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pStyle w:val="5"/>
        <w:numPr>
          <w:ilvl w:val="0"/>
          <w:numId w:val="0"/>
        </w:numPr>
        <w:ind w:leftChars="0"/>
        <w:jc w:val="left"/>
        <w:rPr>
          <w:rFonts w:hint="default" w:ascii="宋体" w:hAnsi="宋体" w:eastAsia="宋体"/>
          <w:sz w:val="28"/>
          <w:szCs w:val="28"/>
          <w:lang w:val="en-US" w:eastAsia="zh-CN"/>
        </w:rPr>
      </w:pPr>
      <w:r>
        <w:rPr>
          <w:rFonts w:hint="eastAsia" w:ascii="宋体" w:hAnsi="宋体" w:eastAsia="宋体"/>
          <w:sz w:val="28"/>
          <w:szCs w:val="28"/>
          <w:lang w:val="en-US" w:eastAsia="zh-CN"/>
        </w:rPr>
        <w:t>3、</w:t>
      </w:r>
      <w:r>
        <w:rPr>
          <w:rFonts w:hint="eastAsia" w:ascii="宋体" w:hAnsi="宋体" w:eastAsia="宋体"/>
          <w:sz w:val="28"/>
          <w:szCs w:val="28"/>
        </w:rPr>
        <w:t>南帝化工门口东侧约5</w:t>
      </w:r>
      <w:r>
        <w:rPr>
          <w:rFonts w:ascii="宋体" w:hAnsi="宋体" w:eastAsia="宋体"/>
          <w:sz w:val="28"/>
          <w:szCs w:val="28"/>
        </w:rPr>
        <w:t>0</w:t>
      </w:r>
      <w:r>
        <w:rPr>
          <w:rFonts w:hint="eastAsia" w:ascii="宋体" w:hAnsi="宋体" w:eastAsia="宋体"/>
          <w:sz w:val="28"/>
          <w:szCs w:val="28"/>
        </w:rPr>
        <w:t>米</w:t>
      </w:r>
      <w:r>
        <w:rPr>
          <w:rFonts w:hint="eastAsia" w:ascii="宋体" w:hAnsi="宋体" w:eastAsia="宋体"/>
          <w:sz w:val="28"/>
          <w:szCs w:val="28"/>
          <w:lang w:eastAsia="zh-CN"/>
        </w:rPr>
        <w:t>，</w:t>
      </w:r>
      <w:r>
        <w:rPr>
          <w:rFonts w:hint="eastAsia" w:ascii="宋体" w:hAnsi="宋体" w:eastAsia="宋体"/>
          <w:sz w:val="28"/>
          <w:szCs w:val="28"/>
          <w:lang w:val="en-US" w:eastAsia="zh-CN"/>
        </w:rPr>
        <w:t>高度约6-7米</w:t>
      </w:r>
    </w:p>
    <w:tbl>
      <w:tblPr>
        <w:tblStyle w:val="3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596"/>
        <w:gridCol w:w="492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3626" w:type="dxa"/>
            <w:vMerge w:val="restart"/>
          </w:tcPr>
          <w:p>
            <w:pPr>
              <w:pStyle w:val="5"/>
              <w:numPr>
                <w:ilvl w:val="0"/>
                <w:numId w:val="0"/>
              </w:numPr>
              <w:jc w:val="left"/>
              <w:rPr>
                <w:rFonts w:hint="eastAsia" w:ascii="宋体" w:hAnsi="宋体" w:eastAsia="宋体"/>
                <w:sz w:val="28"/>
                <w:szCs w:val="28"/>
                <w:vertAlign w:val="baseline"/>
              </w:rPr>
            </w:pPr>
            <w:r>
              <w:drawing>
                <wp:inline distT="0" distB="0" distL="0" distR="0">
                  <wp:extent cx="2306320" cy="5264785"/>
                  <wp:effectExtent l="0" t="0" r="17780" b="12065"/>
                  <wp:docPr id="6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06320" cy="5264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5" w:type="dxa"/>
          </w:tcPr>
          <w:p>
            <w:pPr>
              <w:pStyle w:val="5"/>
              <w:numPr>
                <w:ilvl w:val="0"/>
                <w:numId w:val="0"/>
              </w:numPr>
              <w:jc w:val="left"/>
              <w:rPr>
                <w:rFonts w:hint="eastAsia" w:ascii="宋体" w:hAnsi="宋体" w:eastAsia="宋体"/>
                <w:sz w:val="28"/>
                <w:szCs w:val="28"/>
                <w:vertAlign w:val="baseline"/>
              </w:rPr>
            </w:pPr>
            <w:r>
              <w:drawing>
                <wp:inline distT="0" distB="0" distL="0" distR="0">
                  <wp:extent cx="3227705" cy="2507615"/>
                  <wp:effectExtent l="0" t="0" r="10795" b="6985"/>
                  <wp:docPr id="7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1964" cy="2507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924" w:hRule="atLeast"/>
        </w:trPr>
        <w:tc>
          <w:tcPr>
            <w:tcW w:w="3626" w:type="dxa"/>
            <w:vMerge w:val="continue"/>
          </w:tcPr>
          <w:p>
            <w:pPr>
              <w:pStyle w:val="5"/>
              <w:numPr>
                <w:ilvl w:val="0"/>
                <w:numId w:val="0"/>
              </w:numPr>
              <w:jc w:val="left"/>
            </w:pPr>
          </w:p>
        </w:tc>
        <w:tc>
          <w:tcPr>
            <w:tcW w:w="4675" w:type="dxa"/>
          </w:tcPr>
          <w:p>
            <w:pPr>
              <w:pStyle w:val="5"/>
              <w:numPr>
                <w:ilvl w:val="0"/>
                <w:numId w:val="0"/>
              </w:numPr>
              <w:jc w:val="left"/>
            </w:pPr>
            <w:r>
              <w:drawing>
                <wp:inline distT="0" distB="0" distL="0" distR="0">
                  <wp:extent cx="3096260" cy="4756150"/>
                  <wp:effectExtent l="0" t="0" r="8890" b="6350"/>
                  <wp:docPr id="8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6260" cy="4756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pStyle w:val="5"/>
        <w:numPr>
          <w:ilvl w:val="0"/>
          <w:numId w:val="2"/>
        </w:numPr>
        <w:ind w:leftChars="0"/>
        <w:rPr>
          <w:rFonts w:hint="eastAsia"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优利德大门对面银溪路</w:t>
      </w:r>
      <w:r>
        <w:rPr>
          <w:rFonts w:hint="eastAsia" w:ascii="宋体" w:hAnsi="宋体" w:eastAsia="宋体"/>
          <w:sz w:val="28"/>
          <w:szCs w:val="28"/>
          <w:lang w:eastAsia="zh-CN"/>
        </w:rPr>
        <w:t>，</w:t>
      </w:r>
      <w:r>
        <w:rPr>
          <w:rFonts w:hint="eastAsia" w:ascii="宋体" w:hAnsi="宋体" w:eastAsia="宋体"/>
          <w:sz w:val="28"/>
          <w:szCs w:val="28"/>
          <w:lang w:val="en-US" w:eastAsia="zh-CN"/>
        </w:rPr>
        <w:t>高度约1米7左右</w:t>
      </w:r>
    </w:p>
    <w:tbl>
      <w:tblPr>
        <w:tblStyle w:val="3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261"/>
        <w:gridCol w:w="426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61" w:type="dxa"/>
          </w:tcPr>
          <w:p>
            <w:pPr>
              <w:pStyle w:val="5"/>
              <w:numPr>
                <w:ilvl w:val="0"/>
                <w:numId w:val="0"/>
              </w:numPr>
              <w:rPr>
                <w:rFonts w:hint="eastAsia" w:ascii="宋体" w:hAnsi="宋体" w:eastAsia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ascii="宋体" w:hAnsi="宋体" w:eastAsia="宋体"/>
                <w:sz w:val="28"/>
                <w:szCs w:val="28"/>
              </w:rPr>
              <w:drawing>
                <wp:inline distT="0" distB="0" distL="0" distR="0">
                  <wp:extent cx="2228850" cy="2970530"/>
                  <wp:effectExtent l="0" t="0" r="0" b="1270"/>
                  <wp:docPr id="10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8850" cy="29705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1" w:type="dxa"/>
          </w:tcPr>
          <w:p>
            <w:pPr>
              <w:pStyle w:val="5"/>
              <w:numPr>
                <w:ilvl w:val="0"/>
                <w:numId w:val="0"/>
              </w:numPr>
              <w:rPr>
                <w:rFonts w:hint="eastAsia" w:ascii="宋体" w:hAnsi="宋体" w:eastAsia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ascii="宋体" w:hAnsi="宋体" w:eastAsia="宋体"/>
                <w:sz w:val="28"/>
                <w:szCs w:val="28"/>
              </w:rPr>
              <w:drawing>
                <wp:inline distT="0" distB="0" distL="0" distR="0">
                  <wp:extent cx="2200275" cy="2932430"/>
                  <wp:effectExtent l="0" t="0" r="9525" b="1270"/>
                  <wp:docPr id="12" name="图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0275" cy="2932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61" w:type="dxa"/>
          </w:tcPr>
          <w:p>
            <w:pPr>
              <w:pStyle w:val="5"/>
              <w:numPr>
                <w:ilvl w:val="0"/>
                <w:numId w:val="0"/>
              </w:numPr>
              <w:rPr>
                <w:rFonts w:hint="eastAsia" w:ascii="宋体" w:hAnsi="宋体" w:eastAsia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ascii="宋体" w:hAnsi="宋体" w:eastAsia="宋体"/>
                <w:sz w:val="28"/>
                <w:szCs w:val="28"/>
              </w:rPr>
              <w:drawing>
                <wp:inline distT="0" distB="0" distL="0" distR="0">
                  <wp:extent cx="2187575" cy="2918460"/>
                  <wp:effectExtent l="0" t="0" r="3175" b="15240"/>
                  <wp:docPr id="11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7575" cy="2918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1" w:type="dxa"/>
          </w:tcPr>
          <w:p>
            <w:pPr>
              <w:pStyle w:val="5"/>
              <w:numPr>
                <w:ilvl w:val="0"/>
                <w:numId w:val="0"/>
              </w:numPr>
              <w:rPr>
                <w:rFonts w:hint="eastAsia" w:ascii="宋体" w:hAnsi="宋体" w:eastAsia="宋体"/>
                <w:sz w:val="28"/>
                <w:szCs w:val="28"/>
                <w:vertAlign w:val="baseline"/>
                <w:lang w:val="en-US" w:eastAsia="zh-CN"/>
              </w:rPr>
            </w:pPr>
          </w:p>
        </w:tc>
      </w:tr>
    </w:tbl>
    <w:p>
      <w:pPr>
        <w:pStyle w:val="5"/>
        <w:numPr>
          <w:ilvl w:val="0"/>
          <w:numId w:val="0"/>
        </w:numPr>
        <w:ind w:leftChars="200"/>
        <w:rPr>
          <w:rFonts w:hint="eastAsia" w:ascii="宋体" w:hAnsi="宋体" w:eastAsia="宋体"/>
          <w:sz w:val="28"/>
          <w:szCs w:val="28"/>
          <w:lang w:val="en-US" w:eastAsia="zh-CN"/>
        </w:rPr>
      </w:pPr>
    </w:p>
    <w:p>
      <w:pPr>
        <w:pStyle w:val="5"/>
        <w:numPr>
          <w:ilvl w:val="0"/>
          <w:numId w:val="0"/>
        </w:numPr>
        <w:ind w:leftChars="0"/>
        <w:jc w:val="left"/>
        <w:rPr>
          <w:rFonts w:hint="eastAsia" w:ascii="宋体" w:hAnsi="宋体" w:eastAsia="宋体"/>
          <w:sz w:val="28"/>
          <w:szCs w:val="28"/>
          <w:lang w:val="en-US" w:eastAsia="zh-CN"/>
        </w:rPr>
      </w:pPr>
    </w:p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pStyle w:val="5"/>
        <w:numPr>
          <w:ilvl w:val="0"/>
          <w:numId w:val="0"/>
        </w:numPr>
        <w:ind w:leftChars="0"/>
        <w:rPr>
          <w:rFonts w:hint="default" w:ascii="宋体" w:hAnsi="宋体" w:eastAsia="宋体"/>
          <w:sz w:val="28"/>
          <w:szCs w:val="28"/>
          <w:lang w:val="en-US"/>
        </w:rPr>
      </w:pPr>
      <w:r>
        <w:rPr>
          <w:rFonts w:hint="eastAsia" w:ascii="宋体" w:hAnsi="宋体" w:eastAsia="宋体"/>
          <w:sz w:val="28"/>
          <w:szCs w:val="28"/>
          <w:lang w:val="en-US" w:eastAsia="zh-CN"/>
        </w:rPr>
        <w:t>5、</w:t>
      </w:r>
      <w:r>
        <w:rPr>
          <w:rFonts w:hint="eastAsia" w:ascii="宋体" w:hAnsi="宋体" w:eastAsia="宋体"/>
          <w:sz w:val="28"/>
          <w:szCs w:val="28"/>
        </w:rPr>
        <w:t>水厂南边约2</w:t>
      </w:r>
      <w:r>
        <w:rPr>
          <w:rFonts w:ascii="宋体" w:hAnsi="宋体" w:eastAsia="宋体"/>
          <w:sz w:val="28"/>
          <w:szCs w:val="28"/>
        </w:rPr>
        <w:t>50</w:t>
      </w:r>
      <w:r>
        <w:rPr>
          <w:rFonts w:hint="eastAsia" w:ascii="宋体" w:hAnsi="宋体" w:eastAsia="宋体"/>
          <w:sz w:val="28"/>
          <w:szCs w:val="28"/>
        </w:rPr>
        <w:t>米</w:t>
      </w:r>
      <w:r>
        <w:rPr>
          <w:rFonts w:hint="eastAsia" w:ascii="宋体" w:hAnsi="宋体" w:eastAsia="宋体"/>
          <w:sz w:val="28"/>
          <w:szCs w:val="28"/>
          <w:lang w:eastAsia="zh-CN"/>
        </w:rPr>
        <w:t>，</w:t>
      </w:r>
      <w:r>
        <w:rPr>
          <w:rFonts w:hint="eastAsia" w:ascii="宋体" w:hAnsi="宋体" w:eastAsia="宋体"/>
          <w:sz w:val="28"/>
          <w:szCs w:val="28"/>
          <w:lang w:val="en-US" w:eastAsia="zh-CN"/>
        </w:rPr>
        <w:t>新增1处漏点（3个沙眼），高度约2米多</w:t>
      </w:r>
      <w:bookmarkStart w:id="0" w:name="_GoBack"/>
      <w:bookmarkEnd w:id="0"/>
    </w:p>
    <w:tbl>
      <w:tblPr>
        <w:tblStyle w:val="3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70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3" w:hRule="atLeast"/>
        </w:trPr>
        <w:tc>
          <w:tcPr>
            <w:tcW w:w="7700" w:type="dxa"/>
            <w:vMerge w:val="restart"/>
          </w:tcPr>
          <w:p>
            <w:pPr>
              <w:rPr>
                <w:vertAlign w:val="baseline"/>
              </w:rPr>
            </w:pPr>
            <w:r>
              <w:rPr>
                <w:rFonts w:hint="eastAsia" w:ascii="宋体" w:hAnsi="宋体" w:eastAsia="宋体"/>
                <w:sz w:val="28"/>
                <w:szCs w:val="28"/>
                <w:lang w:eastAsia="zh-CN"/>
              </w:rPr>
              <w:drawing>
                <wp:inline distT="0" distB="0" distL="114300" distR="114300">
                  <wp:extent cx="2620010" cy="4665345"/>
                  <wp:effectExtent l="0" t="0" r="1905" b="8890"/>
                  <wp:docPr id="14" name="图片 14" descr="1bec6cb566cab0bdf28a6a84ea4bac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14" descr="1bec6cb566cab0bdf28a6a84ea4baca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2620010" cy="46653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18" w:hRule="atLeast"/>
        </w:trPr>
        <w:tc>
          <w:tcPr>
            <w:tcW w:w="7700" w:type="dxa"/>
            <w:vMerge w:val="continue"/>
          </w:tcPr>
          <w:p>
            <w:pPr>
              <w:rPr>
                <w:vertAlign w:val="baseline"/>
              </w:rPr>
            </w:pPr>
          </w:p>
        </w:tc>
      </w:tr>
    </w:tbl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pStyle w:val="5"/>
        <w:numPr>
          <w:ilvl w:val="0"/>
          <w:numId w:val="2"/>
        </w:numPr>
        <w:ind w:left="0" w:leftChars="0" w:firstLine="560" w:firstLineChars="200"/>
        <w:rPr>
          <w:rFonts w:hint="eastAsia" w:ascii="宋体" w:hAnsi="宋体" w:eastAsia="宋体"/>
          <w:sz w:val="28"/>
          <w:szCs w:val="28"/>
          <w:lang w:val="en-US" w:eastAsia="zh-CN"/>
        </w:rPr>
      </w:pPr>
      <w:r>
        <w:rPr>
          <w:rFonts w:hint="eastAsia" w:ascii="宋体" w:hAnsi="宋体" w:eastAsia="宋体"/>
          <w:sz w:val="28"/>
          <w:szCs w:val="28"/>
          <w:lang w:val="en-US" w:eastAsia="zh-CN"/>
        </w:rPr>
        <w:t>高鹏药业往卡口处，高度约3米多</w:t>
      </w:r>
    </w:p>
    <w:p>
      <w:pPr>
        <w:pStyle w:val="5"/>
        <w:numPr>
          <w:numId w:val="0"/>
        </w:numPr>
        <w:rPr>
          <w:rFonts w:hint="default" w:ascii="宋体" w:hAnsi="宋体" w:eastAsia="宋体"/>
          <w:sz w:val="28"/>
          <w:szCs w:val="28"/>
          <w:lang w:val="en-US" w:eastAsia="zh-CN"/>
        </w:rPr>
      </w:pPr>
    </w:p>
    <w:tbl>
      <w:tblPr>
        <w:tblStyle w:val="3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60"/>
        <w:gridCol w:w="436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61" w:type="dxa"/>
          </w:tcPr>
          <w:p>
            <w:pPr>
              <w:pStyle w:val="5"/>
              <w:numPr>
                <w:ilvl w:val="0"/>
                <w:numId w:val="0"/>
              </w:numPr>
              <w:rPr>
                <w:rFonts w:hint="eastAsia" w:ascii="宋体" w:hAnsi="宋体" w:eastAsia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default" w:ascii="宋体" w:hAnsi="宋体" w:eastAsia="宋体"/>
                <w:sz w:val="28"/>
                <w:szCs w:val="28"/>
                <w:lang w:val="en-US" w:eastAsia="zh-CN"/>
              </w:rPr>
              <w:drawing>
                <wp:inline distT="0" distB="0" distL="114300" distR="114300">
                  <wp:extent cx="2578100" cy="3579495"/>
                  <wp:effectExtent l="0" t="0" r="12700" b="1905"/>
                  <wp:docPr id="13" name="图片 13" descr="8e45de604a07299e0bd3cbde35a02c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13" descr="8e45de604a07299e0bd3cbde35a02c9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 rot="10800000" flipV="1">
                            <a:off x="0" y="0"/>
                            <a:ext cx="2578100" cy="35794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1" w:type="dxa"/>
          </w:tcPr>
          <w:p>
            <w:pPr>
              <w:pStyle w:val="5"/>
              <w:numPr>
                <w:ilvl w:val="0"/>
                <w:numId w:val="0"/>
              </w:numPr>
              <w:rPr>
                <w:rFonts w:hint="eastAsia" w:ascii="宋体" w:hAnsi="宋体" w:eastAsia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/>
                <w:sz w:val="28"/>
                <w:szCs w:val="28"/>
                <w:lang w:val="en-US" w:eastAsia="zh-CN"/>
              </w:rPr>
              <w:drawing>
                <wp:inline distT="0" distB="0" distL="114300" distR="114300">
                  <wp:extent cx="2712085" cy="3573145"/>
                  <wp:effectExtent l="0" t="0" r="12065" b="8255"/>
                  <wp:docPr id="15" name="图片 15" descr="17145404960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15" descr="1714540496089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2085" cy="35731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61" w:type="dxa"/>
          </w:tcPr>
          <w:p>
            <w:pPr>
              <w:pStyle w:val="5"/>
              <w:numPr>
                <w:ilvl w:val="0"/>
                <w:numId w:val="0"/>
              </w:numPr>
              <w:rPr>
                <w:rFonts w:hint="eastAsia" w:ascii="宋体" w:hAnsi="宋体" w:eastAsia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/>
                <w:sz w:val="28"/>
                <w:szCs w:val="28"/>
                <w:lang w:val="en-US" w:eastAsia="zh-CN"/>
              </w:rPr>
              <w:drawing>
                <wp:inline distT="0" distB="0" distL="114300" distR="114300">
                  <wp:extent cx="2534920" cy="3707130"/>
                  <wp:effectExtent l="0" t="0" r="17780" b="7620"/>
                  <wp:docPr id="16" name="图片 16" descr="654ba73943e88a796e8c83111820e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16" descr="654ba73943e88a796e8c83111820e06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4920" cy="37071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1" w:type="dxa"/>
          </w:tcPr>
          <w:p>
            <w:pPr>
              <w:pStyle w:val="5"/>
              <w:numPr>
                <w:ilvl w:val="0"/>
                <w:numId w:val="0"/>
              </w:numPr>
              <w:rPr>
                <w:rFonts w:hint="eastAsia" w:ascii="宋体" w:hAnsi="宋体" w:eastAsia="宋体"/>
                <w:sz w:val="28"/>
                <w:szCs w:val="28"/>
                <w:vertAlign w:val="baseline"/>
                <w:lang w:val="en-US" w:eastAsia="zh-CN"/>
              </w:rPr>
            </w:pPr>
          </w:p>
        </w:tc>
      </w:tr>
    </w:tbl>
    <w:p>
      <w:pPr>
        <w:pStyle w:val="5"/>
        <w:numPr>
          <w:ilvl w:val="0"/>
          <w:numId w:val="0"/>
        </w:numPr>
        <w:ind w:leftChars="200"/>
        <w:rPr>
          <w:rFonts w:hint="eastAsia" w:ascii="宋体" w:hAnsi="宋体" w:eastAsia="宋体"/>
          <w:sz w:val="28"/>
          <w:szCs w:val="28"/>
          <w:lang w:val="en-US" w:eastAsia="zh-CN"/>
        </w:rPr>
      </w:pPr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39066A5D"/>
    <w:multiLevelType w:val="multilevel"/>
    <w:tmpl w:val="39066A5D"/>
    <w:lvl w:ilvl="0" w:tentative="0">
      <w:start w:val="1"/>
      <w:numFmt w:val="decimal"/>
      <w:lvlText w:val="%1、"/>
      <w:lvlJc w:val="left"/>
      <w:pPr>
        <w:ind w:left="720" w:hanging="72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54D974A6"/>
    <w:multiLevelType w:val="singleLevel"/>
    <w:tmpl w:val="54D974A6"/>
    <w:lvl w:ilvl="0" w:tentative="0">
      <w:start w:val="4"/>
      <w:numFmt w:val="decimal"/>
      <w:suff w:val="nothing"/>
      <w:lvlText w:val="%1、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gzZjI4YzA5MTM5MjI3ZThlNDJiMTJjY2ZlZjZkMjIifQ=="/>
  </w:docVars>
  <w:rsids>
    <w:rsidRoot w:val="5DCC1FA7"/>
    <w:rsid w:val="2C4E68A7"/>
    <w:rsid w:val="5DCC1F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4">
    <w:name w:val="Default Paragraph Font"/>
    <w:autoRedefine/>
    <w:semiHidden/>
    <w:qFormat/>
    <w:uiPriority w:val="0"/>
  </w:style>
  <w:style w:type="table" w:default="1" w:styleId="2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basedOn w:val="2"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5">
    <w:name w:val="List Paragraph"/>
    <w:basedOn w:val="1"/>
    <w:autoRedefine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1" Type="http://schemas.openxmlformats.org/officeDocument/2006/relationships/fontTable" Target="fontTable.xml"/><Relationship Id="rId20" Type="http://schemas.openxmlformats.org/officeDocument/2006/relationships/numbering" Target="numbering.xml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pn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6</TotalTime>
  <ScaleCrop>false</ScaleCrop>
  <LinksUpToDate>false</LinksUpToDate>
  <CharactersWithSpaces>0</CharactersWithSpaces>
  <Application>WPS Office_12.1.0.16417_F1E327BC-269C-435d-A152-05C5408002CA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2024-05-08T01:46:00Z</dcterms:created>
  <dc:creator>请你收拾好谎言丶滚吧！</dc:creator>
  <cp:lastModifiedBy>请你收拾好谎言丶滚吧！</cp:lastModifiedBy>
  <dcterms:modified xsi:type="dcterms:W3CDTF">2024-05-08T05:21:56Z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2052-12.1.0.16417</vt:lpwstr>
  </property>
  <property fmtid="{D5CDD505-2E9C-101B-9397-08002B2CF9AE}" pid="3" name="ICV">
    <vt:lpwstr>3E4F9389C6464FF384CADF56D2EE6FA6_11</vt:lpwstr>
  </property>
</Properties>
</file>